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93" w:rsidRDefault="00A53B93" w:rsidP="00A53B93">
      <w:pPr>
        <w:shd w:val="clear" w:color="auto" w:fill="FFFFFF"/>
        <w:adjustRightInd/>
        <w:snapToGrid/>
        <w:spacing w:before="100" w:beforeAutospacing="1" w:after="100" w:afterAutospacing="1"/>
        <w:jc w:val="center"/>
        <w:outlineLvl w:val="1"/>
        <w:rPr>
          <w:rFonts w:ascii="微软雅黑" w:hAnsi="微软雅黑" w:cs="宋体" w:hint="eastAsia"/>
          <w:b/>
          <w:bCs/>
          <w:color w:val="4B4B4B"/>
          <w:kern w:val="36"/>
          <w:sz w:val="30"/>
          <w:szCs w:val="30"/>
        </w:rPr>
      </w:pPr>
      <w:r w:rsidRPr="00A53B93">
        <w:rPr>
          <w:rFonts w:ascii="微软雅黑" w:hAnsi="微软雅黑" w:cs="宋体" w:hint="eastAsia"/>
          <w:b/>
          <w:bCs/>
          <w:color w:val="4B4B4B"/>
          <w:kern w:val="36"/>
          <w:sz w:val="30"/>
          <w:szCs w:val="30"/>
        </w:rPr>
        <w:t>教育部办公厅关于开展校园网贷风险防范集中专项教育工作的通知</w:t>
      </w:r>
    </w:p>
    <w:p w:rsidR="00A53B93" w:rsidRDefault="00A53B93" w:rsidP="00A53B93">
      <w:pPr>
        <w:shd w:val="clear" w:color="auto" w:fill="FFFFFF"/>
        <w:adjustRightInd/>
        <w:snapToGrid/>
        <w:spacing w:before="100" w:beforeAutospacing="1" w:after="100" w:afterAutospacing="1"/>
        <w:jc w:val="center"/>
        <w:outlineLvl w:val="1"/>
        <w:rPr>
          <w:rFonts w:ascii="微软雅黑" w:hAnsi="微软雅黑" w:cs="宋体" w:hint="eastAsia"/>
          <w:b/>
          <w:bCs/>
          <w:color w:val="4B4B4B"/>
          <w:kern w:val="36"/>
          <w:sz w:val="30"/>
          <w:szCs w:val="30"/>
        </w:rPr>
      </w:pPr>
      <w:r>
        <w:rPr>
          <w:rFonts w:ascii="微软雅黑" w:hAnsi="微软雅黑" w:hint="eastAsia"/>
          <w:b/>
          <w:bCs/>
          <w:color w:val="4B4B4B"/>
        </w:rPr>
        <w:t>教思政厅[2016]3号</w:t>
      </w:r>
    </w:p>
    <w:p w:rsidR="00A53B93" w:rsidRPr="00A53B93" w:rsidRDefault="00A53B93" w:rsidP="00A53B93">
      <w:pPr>
        <w:shd w:val="clear" w:color="auto" w:fill="FFFFFF"/>
        <w:adjustRightInd/>
        <w:snapToGrid/>
        <w:spacing w:before="100" w:beforeAutospacing="1" w:after="100" w:afterAutospacing="1"/>
        <w:jc w:val="center"/>
        <w:outlineLvl w:val="1"/>
        <w:rPr>
          <w:rFonts w:ascii="微软雅黑" w:hAnsi="微软雅黑" w:cs="宋体" w:hint="eastAsia"/>
          <w:b/>
          <w:bCs/>
          <w:vanish/>
          <w:color w:val="4B4B4B"/>
          <w:sz w:val="24"/>
          <w:szCs w:val="24"/>
        </w:rPr>
      </w:pPr>
      <w:r w:rsidRPr="00A53B93">
        <w:rPr>
          <w:rFonts w:ascii="微软雅黑" w:hAnsi="微软雅黑" w:cs="宋体" w:hint="eastAsia"/>
          <w:b/>
          <w:bCs/>
          <w:vanish/>
          <w:color w:val="4B4B4B"/>
          <w:sz w:val="24"/>
          <w:szCs w:val="24"/>
        </w:rPr>
        <w:t>教思政厅[2016]3号</w:t>
      </w:r>
    </w:p>
    <w:p w:rsidR="00A53B93" w:rsidRPr="00A53B93" w:rsidRDefault="00A53B93" w:rsidP="00A53B93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4B4B4B"/>
          <w:sz w:val="24"/>
          <w:szCs w:val="24"/>
        </w:rPr>
      </w:pPr>
      <w:r w:rsidRPr="00A53B93">
        <w:rPr>
          <w:rFonts w:ascii="微软雅黑" w:hAnsi="微软雅黑" w:cs="宋体" w:hint="eastAsia"/>
          <w:color w:val="4B4B4B"/>
          <w:sz w:val="24"/>
          <w:szCs w:val="24"/>
        </w:rPr>
        <w:t>各省、自治区、直辖市党委教育工作部门、教育厅（教委），新疆生产建设兵团教育局，部属各高等学校党委：</w:t>
      </w:r>
    </w:p>
    <w:p w:rsidR="00A53B93" w:rsidRPr="00A53B93" w:rsidRDefault="00A53B93" w:rsidP="00A53B93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4B4B4B"/>
          <w:sz w:val="24"/>
          <w:szCs w:val="24"/>
        </w:rPr>
      </w:pPr>
      <w:r w:rsidRPr="00A53B93">
        <w:rPr>
          <w:rFonts w:ascii="微软雅黑" w:hAnsi="微软雅黑" w:cs="宋体" w:hint="eastAsia"/>
          <w:color w:val="4B4B4B"/>
          <w:sz w:val="24"/>
          <w:szCs w:val="24"/>
        </w:rPr>
        <w:t xml:space="preserve">　　随着各高校相继开学，一些P2P网络借贷平台加大校园业务力度。部分不良网贷平台通过虚假宣传的方式和降低贷款门槛等手段，诱导学生过度消费、超前消费甚至为此背上高利贷。各地各高校要利用秋季开学一段时间，面向广大学生，特别是大学新生集中开展校园网贷风险防范专项教育工作。现就有关事项通知如下：</w:t>
      </w:r>
    </w:p>
    <w:p w:rsidR="00A53B93" w:rsidRPr="00A53B93" w:rsidRDefault="00A53B93" w:rsidP="00A53B93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4B4B4B"/>
          <w:sz w:val="24"/>
          <w:szCs w:val="24"/>
        </w:rPr>
      </w:pPr>
      <w:r w:rsidRPr="00A53B93">
        <w:rPr>
          <w:rFonts w:ascii="微软雅黑" w:hAnsi="微软雅黑" w:cs="宋体" w:hint="eastAsia"/>
          <w:color w:val="4B4B4B"/>
          <w:sz w:val="24"/>
          <w:szCs w:val="24"/>
        </w:rPr>
        <w:t xml:space="preserve">　　</w:t>
      </w:r>
      <w:r w:rsidRPr="00A53B93">
        <w:rPr>
          <w:rFonts w:ascii="微软雅黑" w:hAnsi="微软雅黑" w:cs="宋体" w:hint="eastAsia"/>
          <w:b/>
          <w:bCs/>
          <w:color w:val="4B4B4B"/>
          <w:sz w:val="24"/>
          <w:szCs w:val="24"/>
        </w:rPr>
        <w:t>一、做好校园网贷教育引导工作。</w:t>
      </w:r>
      <w:r w:rsidRPr="00A53B93">
        <w:rPr>
          <w:rFonts w:ascii="微软雅黑" w:hAnsi="微软雅黑" w:cs="宋体" w:hint="eastAsia"/>
          <w:color w:val="4B4B4B"/>
          <w:sz w:val="24"/>
          <w:szCs w:val="24"/>
        </w:rPr>
        <w:t>开展主题教育，加强社会主义核心价值观教育，培养选树勤俭节约、自立自强方面的先进典型，大力营造崇尚节约的校园文化环境，帮助学生养成文明、健康的生活习惯。培养勤俭意识，及时发现并纠正学生超前消费、过度消费和从众消费等错误观念，引导学生合理消费、理性消费、科学消费。加强与家长的沟通与联系，帮助学生制订消费计划，合理安排生活支出，鼓励学生利用业余时间开展勤工俭学。加强日常排查，建立校园不良网络借贷日常监测机制，高校宣传、财务、网络、保卫等部门要密切关注网络借贷业务在校园内的拓展情况。高校辅导员、班主任、党员骨干队伍要密切关注学生异常消费行为，及时发现学生在消费中存在的问题。对排查中发现的已经参与网络借贷的学生，要及时做好帮扶引导工作。</w:t>
      </w:r>
    </w:p>
    <w:p w:rsidR="00A53B93" w:rsidRPr="00A53B93" w:rsidRDefault="00A53B93" w:rsidP="00A53B93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4B4B4B"/>
          <w:sz w:val="24"/>
          <w:szCs w:val="24"/>
        </w:rPr>
      </w:pPr>
      <w:r w:rsidRPr="00A53B93">
        <w:rPr>
          <w:rFonts w:ascii="微软雅黑" w:hAnsi="微软雅黑" w:cs="宋体" w:hint="eastAsia"/>
          <w:color w:val="4B4B4B"/>
          <w:sz w:val="24"/>
          <w:szCs w:val="24"/>
        </w:rPr>
        <w:t xml:space="preserve">　　</w:t>
      </w:r>
      <w:r w:rsidRPr="00A53B93">
        <w:rPr>
          <w:rFonts w:ascii="微软雅黑" w:hAnsi="微软雅黑" w:cs="宋体" w:hint="eastAsia"/>
          <w:b/>
          <w:bCs/>
          <w:color w:val="4B4B4B"/>
          <w:sz w:val="24"/>
          <w:szCs w:val="24"/>
        </w:rPr>
        <w:t>二、做好校园网贷风险防范工作。</w:t>
      </w:r>
      <w:r w:rsidRPr="00A53B93">
        <w:rPr>
          <w:rFonts w:ascii="微软雅黑" w:hAnsi="微软雅黑" w:cs="宋体" w:hint="eastAsia"/>
          <w:color w:val="4B4B4B"/>
          <w:sz w:val="24"/>
          <w:szCs w:val="24"/>
        </w:rPr>
        <w:t>增强防范意识，将防范校园不良网贷作为学生日常教育的重要内容，利用校园网站、校园广播、“两微一端”等多种形式多种渠道全方位向学生发布预警提示信息，加强警示教育。提升防范能力，教育引导新生谨慎使用个人信息，不随意填写和泄露个人信息；对于推销的网贷产品，切勿盲目信任，尤其警惕熟人推销，增强学生对网贷业务甄别、抵制</w:t>
      </w:r>
      <w:r w:rsidRPr="00A53B93">
        <w:rPr>
          <w:rFonts w:ascii="微软雅黑" w:hAnsi="微软雅黑" w:cs="宋体" w:hint="eastAsia"/>
          <w:color w:val="4B4B4B"/>
          <w:sz w:val="24"/>
          <w:szCs w:val="24"/>
        </w:rPr>
        <w:lastRenderedPageBreak/>
        <w:t>能力，保护自身合法权益。普及信贷知识，会同金融机构、网贷监管机构、网络安全等部门组织举办报告会、讲座、知识竞赛等活动，普及金融信贷和网络安全知识及相关法律法规知识。</w:t>
      </w:r>
    </w:p>
    <w:p w:rsidR="00A53B93" w:rsidRPr="00A53B93" w:rsidRDefault="00A53B93" w:rsidP="00A53B93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4B4B4B"/>
          <w:sz w:val="24"/>
          <w:szCs w:val="24"/>
        </w:rPr>
      </w:pPr>
      <w:r w:rsidRPr="00A53B93">
        <w:rPr>
          <w:rFonts w:ascii="微软雅黑" w:hAnsi="微软雅黑" w:cs="宋体" w:hint="eastAsia"/>
          <w:color w:val="4B4B4B"/>
          <w:sz w:val="24"/>
          <w:szCs w:val="24"/>
        </w:rPr>
        <w:t xml:space="preserve">　　</w:t>
      </w:r>
      <w:r w:rsidRPr="00A53B93">
        <w:rPr>
          <w:rFonts w:ascii="微软雅黑" w:hAnsi="微软雅黑" w:cs="宋体" w:hint="eastAsia"/>
          <w:b/>
          <w:bCs/>
          <w:color w:val="4B4B4B"/>
          <w:sz w:val="24"/>
          <w:szCs w:val="24"/>
        </w:rPr>
        <w:t>三、做好经济困难学生精准帮扶工作。</w:t>
      </w:r>
      <w:r w:rsidRPr="00A53B93">
        <w:rPr>
          <w:rFonts w:ascii="微软雅黑" w:hAnsi="微软雅黑" w:cs="宋体" w:hint="eastAsia"/>
          <w:color w:val="4B4B4B"/>
          <w:sz w:val="24"/>
          <w:szCs w:val="24"/>
        </w:rPr>
        <w:t>加强资助宣传，切实提高奖助学金及相关贷款政策宣传的广泛性和有效性，使那些需要资助，特别是在学费、生活费等方面有保障性需求的学生，都能够明了政策、清楚办理流程。完善资助体系，加强对学生资助工作的科学管理和制度支撑，建立健全既有共性需求、又能体现个体差异的资助体系，充分挖掘校内外资源，筹集专项基金，满足学生拓展学习、创新创业等发展性需求。拓展资助渠道，积极探索建设和发展校园社区银行，为学生提供渠道畅通、手续便捷、利率合理的金融借贷服务，满足学生临时性需求。</w:t>
      </w:r>
    </w:p>
    <w:p w:rsidR="00A53B93" w:rsidRPr="00A53B93" w:rsidRDefault="00A53B93" w:rsidP="00A53B93">
      <w:pPr>
        <w:shd w:val="clear" w:color="auto" w:fill="FFFFFF"/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 w:hint="eastAsia"/>
          <w:color w:val="4B4B4B"/>
          <w:sz w:val="24"/>
          <w:szCs w:val="24"/>
        </w:rPr>
      </w:pPr>
      <w:r w:rsidRPr="00A53B93">
        <w:rPr>
          <w:rFonts w:ascii="微软雅黑" w:hAnsi="微软雅黑" w:cs="宋体" w:hint="eastAsia"/>
          <w:color w:val="4B4B4B"/>
          <w:sz w:val="24"/>
          <w:szCs w:val="24"/>
        </w:rPr>
        <w:t xml:space="preserve">　　各地各高校要按照通知要求，加强组织领导，做好本地本校工作具体落实，及时将工作中的相关经验做法报送我部思想政治工作司。</w:t>
      </w:r>
    </w:p>
    <w:p w:rsidR="00A53B93" w:rsidRPr="00A53B93" w:rsidRDefault="00A53B93" w:rsidP="00A53B93">
      <w:pPr>
        <w:shd w:val="clear" w:color="auto" w:fill="FFFFFF"/>
        <w:adjustRightInd/>
        <w:snapToGrid/>
        <w:spacing w:before="100" w:beforeAutospacing="1" w:after="100" w:afterAutospacing="1" w:line="480" w:lineRule="atLeast"/>
        <w:jc w:val="right"/>
        <w:rPr>
          <w:rFonts w:ascii="微软雅黑" w:hAnsi="微软雅黑" w:cs="宋体" w:hint="eastAsia"/>
          <w:color w:val="4B4B4B"/>
          <w:sz w:val="24"/>
          <w:szCs w:val="24"/>
        </w:rPr>
      </w:pPr>
      <w:r w:rsidRPr="00A53B93">
        <w:rPr>
          <w:rFonts w:ascii="微软雅黑" w:hAnsi="微软雅黑" w:cs="宋体" w:hint="eastAsia"/>
          <w:color w:val="4B4B4B"/>
          <w:sz w:val="24"/>
          <w:szCs w:val="24"/>
        </w:rPr>
        <w:t xml:space="preserve">　　教育部办公厅</w:t>
      </w:r>
    </w:p>
    <w:p w:rsidR="00A53B93" w:rsidRPr="00A53B93" w:rsidRDefault="00A53B93" w:rsidP="00A53B93">
      <w:pPr>
        <w:shd w:val="clear" w:color="auto" w:fill="FFFFFF"/>
        <w:adjustRightInd/>
        <w:snapToGrid/>
        <w:spacing w:before="100" w:beforeAutospacing="1" w:after="100" w:afterAutospacing="1" w:line="480" w:lineRule="atLeast"/>
        <w:jc w:val="right"/>
        <w:rPr>
          <w:rFonts w:ascii="微软雅黑" w:hAnsi="微软雅黑" w:cs="宋体" w:hint="eastAsia"/>
          <w:color w:val="4B4B4B"/>
          <w:sz w:val="24"/>
          <w:szCs w:val="24"/>
        </w:rPr>
      </w:pPr>
      <w:r w:rsidRPr="00A53B93">
        <w:rPr>
          <w:rFonts w:ascii="微软雅黑" w:hAnsi="微软雅黑" w:cs="宋体" w:hint="eastAsia"/>
          <w:color w:val="4B4B4B"/>
          <w:sz w:val="24"/>
          <w:szCs w:val="24"/>
        </w:rPr>
        <w:t xml:space="preserve">　　2016年9月26日</w:t>
      </w:r>
    </w:p>
    <w:p w:rsidR="00A53B93" w:rsidRPr="00A53B93" w:rsidRDefault="00A53B93" w:rsidP="00A53B93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 w:hint="eastAsia"/>
          <w:vanish/>
          <w:color w:val="4B4B4B"/>
          <w:sz w:val="24"/>
          <w:szCs w:val="24"/>
        </w:rPr>
      </w:pPr>
      <w:r>
        <w:rPr>
          <w:rFonts w:ascii="微软雅黑" w:hAnsi="微软雅黑" w:cs="宋体"/>
          <w:noProof/>
          <w:vanish/>
          <w:color w:val="4B4B4B"/>
          <w:sz w:val="24"/>
          <w:szCs w:val="24"/>
        </w:rPr>
        <w:drawing>
          <wp:inline distT="0" distB="0" distL="0" distR="0">
            <wp:extent cx="1438275" cy="1438275"/>
            <wp:effectExtent l="19050" t="0" r="9525" b="0"/>
            <wp:docPr id="1" name="图片 1" descr="http://www.moe.edu.cn/srcsite/A12/moe_1407/s253/284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e.edu.cn/srcsite/A12/moe_1407/s253/2841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B93">
        <w:rPr>
          <w:rFonts w:ascii="微软雅黑" w:hAnsi="微软雅黑" w:cs="宋体" w:hint="eastAsia"/>
          <w:vanish/>
          <w:color w:val="4B4B4B"/>
          <w:sz w:val="24"/>
          <w:szCs w:val="24"/>
        </w:rPr>
        <w:br/>
        <w:t>扫一扫分享本页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53B93"/>
    <w:rsid w:val="00D31D50"/>
    <w:rsid w:val="00DA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A53B93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link w:val="5Char"/>
    <w:uiPriority w:val="9"/>
    <w:qFormat/>
    <w:rsid w:val="00A53B93"/>
    <w:pPr>
      <w:adjustRightInd/>
      <w:snapToGrid/>
      <w:spacing w:before="100" w:beforeAutospacing="1" w:after="100" w:afterAutospacing="1"/>
      <w:outlineLvl w:val="4"/>
    </w:pPr>
    <w:rPr>
      <w:rFonts w:ascii="宋体" w:eastAsia="宋体" w:hAnsi="宋体" w:cs="宋体"/>
      <w:b/>
      <w:bCs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A53B93"/>
    <w:pPr>
      <w:adjustRightInd/>
      <w:snapToGrid/>
      <w:spacing w:before="100" w:beforeAutospacing="1" w:after="100" w:afterAutospacing="1"/>
      <w:outlineLvl w:val="5"/>
    </w:pPr>
    <w:rPr>
      <w:rFonts w:ascii="宋体" w:eastAsia="宋体" w:hAnsi="宋体" w:cs="宋体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3B9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uiPriority w:val="9"/>
    <w:rsid w:val="00A53B93"/>
    <w:rPr>
      <w:rFonts w:ascii="宋体" w:eastAsia="宋体" w:hAnsi="宋体" w:cs="宋体"/>
      <w:b/>
      <w:bCs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A53B93"/>
    <w:rPr>
      <w:rFonts w:ascii="宋体" w:eastAsia="宋体" w:hAnsi="宋体" w:cs="宋体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A53B93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A53B93"/>
    <w:rPr>
      <w:strike w:val="0"/>
      <w:dstrike w:val="0"/>
      <w:color w:val="80008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A53B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lear">
    <w:name w:val="clear"/>
    <w:basedOn w:val="a"/>
    <w:rsid w:val="00A53B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xgkmain">
    <w:name w:val="xxgk_main"/>
    <w:basedOn w:val="a"/>
    <w:rsid w:val="00A53B93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xxgklogo">
    <w:name w:val="xxgk_logo"/>
    <w:basedOn w:val="a"/>
    <w:rsid w:val="00A53B93"/>
    <w:pPr>
      <w:adjustRightInd/>
      <w:snapToGrid/>
      <w:spacing w:before="600" w:after="450"/>
    </w:pPr>
    <w:rPr>
      <w:rFonts w:ascii="宋体" w:eastAsia="宋体" w:hAnsi="宋体" w:cs="宋体"/>
      <w:sz w:val="24"/>
      <w:szCs w:val="24"/>
    </w:rPr>
  </w:style>
  <w:style w:type="paragraph" w:customStyle="1" w:styleId="xxgkjs">
    <w:name w:val="xxgk_js"/>
    <w:basedOn w:val="a"/>
    <w:rsid w:val="00A53B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xgkjssou">
    <w:name w:val="xxgk_js_sou"/>
    <w:basedOn w:val="a"/>
    <w:rsid w:val="00A53B93"/>
    <w:pPr>
      <w:adjustRightInd/>
      <w:snapToGrid/>
      <w:spacing w:before="51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xgkjsrc">
    <w:name w:val="xxgk_js_rc"/>
    <w:basedOn w:val="a"/>
    <w:rsid w:val="00A53B93"/>
    <w:pPr>
      <w:adjustRightInd/>
      <w:snapToGrid/>
      <w:spacing w:before="15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xgkfoot">
    <w:name w:val="xxgk_foot"/>
    <w:basedOn w:val="a"/>
    <w:rsid w:val="00A53B93"/>
    <w:pPr>
      <w:shd w:val="clear" w:color="auto" w:fill="474E62"/>
      <w:adjustRightInd/>
      <w:snapToGrid/>
      <w:spacing w:before="45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xgkfootnr">
    <w:name w:val="xxgk_foot_nr"/>
    <w:basedOn w:val="a"/>
    <w:rsid w:val="00A53B93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xxgkfootnrs">
    <w:name w:val="xxgk_foot_nrs"/>
    <w:basedOn w:val="a"/>
    <w:rsid w:val="00A53B93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xxgkfootzj">
    <w:name w:val="xxgk_foot_zj"/>
    <w:basedOn w:val="a"/>
    <w:rsid w:val="00A53B93"/>
    <w:pPr>
      <w:adjustRightInd/>
      <w:snapToGrid/>
      <w:spacing w:before="240" w:after="0"/>
    </w:pPr>
    <w:rPr>
      <w:rFonts w:ascii="宋体" w:eastAsia="宋体" w:hAnsi="宋体" w:cs="宋体"/>
      <w:sz w:val="24"/>
      <w:szCs w:val="24"/>
    </w:rPr>
  </w:style>
  <w:style w:type="paragraph" w:customStyle="1" w:styleId="xxgkfootxia">
    <w:name w:val="xxgk_foot_xia"/>
    <w:basedOn w:val="a"/>
    <w:rsid w:val="00A53B93"/>
    <w:pPr>
      <w:adjustRightInd/>
      <w:snapToGrid/>
      <w:spacing w:before="210" w:after="0"/>
    </w:pPr>
    <w:rPr>
      <w:rFonts w:ascii="宋体" w:eastAsia="宋体" w:hAnsi="宋体" w:cs="宋体"/>
      <w:sz w:val="24"/>
      <w:szCs w:val="24"/>
    </w:rPr>
  </w:style>
  <w:style w:type="paragraph" w:customStyle="1" w:styleId="gongkaifontgray">
    <w:name w:val="gongkai_font_gray"/>
    <w:basedOn w:val="a"/>
    <w:rsid w:val="00A53B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xgkcontentbl">
    <w:name w:val="xxgk_content_bl"/>
    <w:basedOn w:val="a"/>
    <w:rsid w:val="00A53B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xgkcontentbw">
    <w:name w:val="xxgk_content_bw"/>
    <w:basedOn w:val="a"/>
    <w:rsid w:val="00A53B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xgkcontentbh">
    <w:name w:val="xxgk_content_bh"/>
    <w:basedOn w:val="a"/>
    <w:rsid w:val="00A53B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xgkcontenttw">
    <w:name w:val="xxgk_content_tw"/>
    <w:basedOn w:val="a"/>
    <w:rsid w:val="00A53B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xgkcontentth">
    <w:name w:val="xxgk_content_th"/>
    <w:basedOn w:val="a"/>
    <w:rsid w:val="00A53B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xgkcontentsjh">
    <w:name w:val="xxgk_content_sjh"/>
    <w:basedOn w:val="a"/>
    <w:rsid w:val="00A53B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xgkcontenttb">
    <w:name w:val="xxgk_content_tb"/>
    <w:basedOn w:val="a"/>
    <w:rsid w:val="00A53B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xgkcontentfwzhbottom">
    <w:name w:val="xxgk_content_fwzh_bottom"/>
    <w:basedOn w:val="a"/>
    <w:rsid w:val="00A53B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oewcode">
    <w:name w:val="moe_wcode"/>
    <w:basedOn w:val="a"/>
    <w:rsid w:val="00A53B93"/>
    <w:pP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vanish/>
      <w:color w:val="4B4B4B"/>
      <w:sz w:val="24"/>
      <w:szCs w:val="24"/>
    </w:rPr>
  </w:style>
  <w:style w:type="paragraph" w:customStyle="1" w:styleId="moresharelink">
    <w:name w:val="moresharelink"/>
    <w:basedOn w:val="a"/>
    <w:rsid w:val="00A53B93"/>
    <w:pPr>
      <w:adjustRightInd/>
      <w:snapToGrid/>
      <w:spacing w:before="100" w:beforeAutospacing="1" w:after="100" w:afterAutospacing="1"/>
      <w:ind w:firstLine="420"/>
    </w:pPr>
    <w:rPr>
      <w:rFonts w:ascii="ˎ̥" w:eastAsia="宋体" w:hAnsi="ˎ̥" w:cs="宋体"/>
      <w:sz w:val="18"/>
      <w:szCs w:val="18"/>
    </w:rPr>
  </w:style>
  <w:style w:type="paragraph" w:customStyle="1" w:styleId="moresharelink24">
    <w:name w:val="moresharelink_24"/>
    <w:basedOn w:val="a"/>
    <w:rsid w:val="00A53B93"/>
    <w:pPr>
      <w:adjustRightInd/>
      <w:snapToGrid/>
      <w:spacing w:before="100" w:beforeAutospacing="1" w:after="100" w:afterAutospacing="1"/>
      <w:ind w:firstLine="510"/>
    </w:pPr>
    <w:rPr>
      <w:rFonts w:ascii="ˎ̥" w:eastAsia="宋体" w:hAnsi="ˎ̥" w:cs="宋体"/>
      <w:sz w:val="21"/>
      <w:szCs w:val="21"/>
    </w:rPr>
  </w:style>
  <w:style w:type="paragraph" w:customStyle="1" w:styleId="moresharelink32">
    <w:name w:val="moresharelink_32"/>
    <w:basedOn w:val="a"/>
    <w:rsid w:val="00A53B93"/>
    <w:pPr>
      <w:adjustRightInd/>
      <w:snapToGrid/>
      <w:spacing w:before="100" w:beforeAutospacing="1" w:after="100" w:afterAutospacing="1"/>
      <w:ind w:firstLine="570"/>
    </w:pPr>
    <w:rPr>
      <w:rFonts w:ascii="ˎ̥" w:eastAsia="宋体" w:hAnsi="ˎ̥" w:cs="宋体"/>
      <w:sz w:val="21"/>
      <w:szCs w:val="21"/>
    </w:rPr>
  </w:style>
  <w:style w:type="paragraph" w:customStyle="1" w:styleId="gwdslable">
    <w:name w:val="gwds_lable"/>
    <w:basedOn w:val="a"/>
    <w:rsid w:val="00A53B93"/>
    <w:pPr>
      <w:adjustRightInd/>
      <w:snapToGrid/>
      <w:spacing w:before="100" w:beforeAutospacing="1" w:after="100" w:afterAutospacing="1"/>
    </w:pPr>
    <w:rPr>
      <w:rFonts w:ascii="ˎ̥" w:eastAsia="宋体" w:hAnsi="ˎ̥" w:cs="宋体"/>
      <w:sz w:val="24"/>
      <w:szCs w:val="24"/>
    </w:rPr>
  </w:style>
  <w:style w:type="paragraph" w:customStyle="1" w:styleId="gwdslogo">
    <w:name w:val="gwds_logo"/>
    <w:basedOn w:val="a"/>
    <w:rsid w:val="00A53B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gwdscommon">
    <w:name w:val="gwds_common"/>
    <w:basedOn w:val="a"/>
    <w:rsid w:val="00A53B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gwdscommon24">
    <w:name w:val="gwds_common_24"/>
    <w:basedOn w:val="a"/>
    <w:rsid w:val="00A53B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1"/>
      <w:szCs w:val="21"/>
    </w:rPr>
  </w:style>
  <w:style w:type="paragraph" w:customStyle="1" w:styleId="gwdscommon32">
    <w:name w:val="gwds_common_32"/>
    <w:basedOn w:val="a"/>
    <w:rsid w:val="00A53B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gwdsmore">
    <w:name w:val="gwds_more"/>
    <w:basedOn w:val="a"/>
    <w:rsid w:val="00A53B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ainsharediv">
    <w:name w:val="mainsharediv"/>
    <w:basedOn w:val="a"/>
    <w:rsid w:val="00A53B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ainsharediv24">
    <w:name w:val="mainsharediv_24"/>
    <w:basedOn w:val="a"/>
    <w:rsid w:val="00A53B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gwdtitle">
    <w:name w:val="gwdtitle"/>
    <w:basedOn w:val="a"/>
    <w:rsid w:val="00A53B93"/>
    <w:pPr>
      <w:adjustRightInd/>
      <w:snapToGrid/>
      <w:spacing w:before="100" w:beforeAutospacing="1" w:after="100" w:afterAutospacing="1"/>
      <w:ind w:firstLine="288"/>
    </w:pPr>
    <w:rPr>
      <w:rFonts w:ascii="宋体" w:eastAsia="宋体" w:hAnsi="宋体" w:cs="宋体"/>
      <w:sz w:val="24"/>
      <w:szCs w:val="24"/>
    </w:rPr>
  </w:style>
  <w:style w:type="paragraph" w:customStyle="1" w:styleId="gwdsharearrow">
    <w:name w:val="gwdsharearrow"/>
    <w:basedOn w:val="a"/>
    <w:rsid w:val="00A53B93"/>
    <w:pPr>
      <w:adjustRightInd/>
      <w:snapToGrid/>
      <w:spacing w:before="75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gwdsharedown">
    <w:name w:val="gwdsharedown"/>
    <w:basedOn w:val="a"/>
    <w:rsid w:val="00A53B93"/>
    <w:pPr>
      <w:adjustRightInd/>
      <w:snapToGrid/>
      <w:spacing w:before="75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nknamespan">
    <w:name w:val="linknamespan"/>
    <w:basedOn w:val="a"/>
    <w:rsid w:val="00A53B93"/>
    <w:pPr>
      <w:adjustRightInd/>
      <w:snapToGrid/>
      <w:spacing w:before="75" w:after="0"/>
      <w:ind w:right="60"/>
    </w:pPr>
    <w:rPr>
      <w:rFonts w:ascii="宋体" w:eastAsia="宋体" w:hAnsi="宋体" w:cs="宋体"/>
      <w:sz w:val="24"/>
      <w:szCs w:val="24"/>
    </w:rPr>
  </w:style>
  <w:style w:type="paragraph" w:customStyle="1" w:styleId="gwdsbottommore">
    <w:name w:val="gwds_bottom_more"/>
    <w:basedOn w:val="a"/>
    <w:rsid w:val="00A53B93"/>
    <w:pPr>
      <w:adjustRightInd/>
      <w:snapToGrid/>
      <w:spacing w:after="0"/>
      <w:ind w:left="90"/>
    </w:pPr>
    <w:rPr>
      <w:rFonts w:ascii="宋体" w:eastAsia="宋体" w:hAnsi="宋体" w:cs="宋体"/>
      <w:sz w:val="24"/>
      <w:szCs w:val="24"/>
    </w:rPr>
  </w:style>
  <w:style w:type="paragraph" w:customStyle="1" w:styleId="gwdsbottomcenterbutton">
    <w:name w:val="gwds_bottom_centerbutton"/>
    <w:basedOn w:val="a"/>
    <w:rsid w:val="00A53B93"/>
    <w:pPr>
      <w:adjustRightInd/>
      <w:snapToGrid/>
      <w:spacing w:after="0"/>
      <w:ind w:left="45" w:right="45"/>
    </w:pPr>
    <w:rPr>
      <w:rFonts w:ascii="宋体" w:eastAsia="宋体" w:hAnsi="宋体" w:cs="宋体"/>
      <w:sz w:val="24"/>
      <w:szCs w:val="24"/>
    </w:rPr>
  </w:style>
  <w:style w:type="paragraph" w:customStyle="1" w:styleId="gwdsbottomleftbutton">
    <w:name w:val="gwds_bottom_leftbutton"/>
    <w:basedOn w:val="a"/>
    <w:rsid w:val="00A53B93"/>
    <w:pPr>
      <w:adjustRightInd/>
      <w:snapToGrid/>
      <w:spacing w:after="0"/>
      <w:ind w:left="90" w:right="45"/>
    </w:pPr>
    <w:rPr>
      <w:rFonts w:ascii="宋体" w:eastAsia="宋体" w:hAnsi="宋体" w:cs="宋体"/>
      <w:sz w:val="24"/>
      <w:szCs w:val="24"/>
    </w:rPr>
  </w:style>
  <w:style w:type="paragraph" w:customStyle="1" w:styleId="gwdsrightmore">
    <w:name w:val="gwds_right_more"/>
    <w:basedOn w:val="a"/>
    <w:rsid w:val="00A53B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gwdsrightbutton">
    <w:name w:val="gwds_right_button"/>
    <w:basedOn w:val="a"/>
    <w:rsid w:val="00A53B93"/>
    <w:pPr>
      <w:adjustRightInd/>
      <w:snapToGrid/>
      <w:spacing w:after="30"/>
      <w:ind w:left="-15" w:right="-15"/>
    </w:pPr>
    <w:rPr>
      <w:rFonts w:ascii="宋体" w:eastAsia="宋体" w:hAnsi="宋体" w:cs="宋体"/>
      <w:sz w:val="24"/>
      <w:szCs w:val="24"/>
    </w:rPr>
  </w:style>
  <w:style w:type="paragraph" w:customStyle="1" w:styleId="gwstitlemore">
    <w:name w:val="gws_title_more"/>
    <w:basedOn w:val="a"/>
    <w:rsid w:val="00A53B93"/>
    <w:pPr>
      <w:adjustRightInd/>
      <w:snapToGrid/>
      <w:spacing w:before="75" w:after="0"/>
    </w:pPr>
    <w:rPr>
      <w:rFonts w:ascii="宋体" w:eastAsia="宋体" w:hAnsi="宋体" w:cs="宋体"/>
      <w:sz w:val="24"/>
      <w:szCs w:val="24"/>
    </w:rPr>
  </w:style>
  <w:style w:type="paragraph" w:customStyle="1" w:styleId="gwstitlebutton">
    <w:name w:val="gws_title_button"/>
    <w:basedOn w:val="a"/>
    <w:rsid w:val="00A53B93"/>
    <w:pPr>
      <w:adjustRightInd/>
      <w:snapToGrid/>
      <w:spacing w:before="100" w:beforeAutospacing="1" w:after="100" w:afterAutospacing="1"/>
      <w:ind w:firstLine="480"/>
    </w:pPr>
    <w:rPr>
      <w:rFonts w:ascii="ˎ̥" w:eastAsia="宋体" w:hAnsi="ˎ̥" w:cs="宋体"/>
      <w:color w:val="565656"/>
      <w:sz w:val="21"/>
      <w:szCs w:val="21"/>
    </w:rPr>
  </w:style>
  <w:style w:type="paragraph" w:customStyle="1" w:styleId="relnews">
    <w:name w:val="relnews"/>
    <w:basedOn w:val="a"/>
    <w:rsid w:val="00A53B9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lnews1">
    <w:name w:val="relnews1"/>
    <w:basedOn w:val="a"/>
    <w:rsid w:val="00A53B93"/>
    <w:pPr>
      <w:pBdr>
        <w:top w:val="dashed" w:sz="6" w:space="0" w:color="6B6B6B"/>
      </w:pBdr>
      <w:adjustRightInd/>
      <w:snapToGrid/>
      <w:spacing w:before="150" w:after="100" w:afterAutospacing="1" w:line="450" w:lineRule="atLeast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A53B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3440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405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9036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2008-09-11T17:20:00Z</dcterms:created>
  <dcterms:modified xsi:type="dcterms:W3CDTF">2016-10-16T07:49:00Z</dcterms:modified>
</cp:coreProperties>
</file>